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3533AE" w:rsidRDefault="00D73D68" w:rsidP="00D05E93">
      <w:pPr>
        <w:jc w:val="center"/>
        <w:rPr>
          <w:sz w:val="28"/>
          <w:szCs w:val="28"/>
        </w:rPr>
      </w:pPr>
      <w:r w:rsidRPr="003533AE">
        <w:rPr>
          <w:sz w:val="28"/>
          <w:szCs w:val="28"/>
        </w:rPr>
        <w:t xml:space="preserve">Экспертное заключение № </w:t>
      </w:r>
      <w:r w:rsidR="004F1E1E" w:rsidRPr="003533AE">
        <w:rPr>
          <w:sz w:val="28"/>
          <w:szCs w:val="28"/>
        </w:rPr>
        <w:t>14</w:t>
      </w:r>
      <w:r w:rsidRPr="003533AE">
        <w:rPr>
          <w:sz w:val="28"/>
          <w:szCs w:val="28"/>
        </w:rPr>
        <w:t>/Д</w:t>
      </w:r>
    </w:p>
    <w:p w:rsidR="00D73D68" w:rsidRPr="003533AE" w:rsidRDefault="00D73D68" w:rsidP="00D05E93">
      <w:pPr>
        <w:jc w:val="center"/>
        <w:rPr>
          <w:sz w:val="28"/>
          <w:szCs w:val="28"/>
        </w:rPr>
      </w:pPr>
      <w:r w:rsidRPr="003533AE">
        <w:rPr>
          <w:sz w:val="28"/>
          <w:szCs w:val="28"/>
        </w:rPr>
        <w:t>на проект решения Думы города Пыть-Яха</w:t>
      </w:r>
    </w:p>
    <w:p w:rsidR="004D06BA" w:rsidRPr="003533AE" w:rsidRDefault="00D73D68" w:rsidP="004F1E1E">
      <w:pPr>
        <w:jc w:val="center"/>
        <w:rPr>
          <w:sz w:val="28"/>
          <w:szCs w:val="28"/>
        </w:rPr>
      </w:pPr>
      <w:r w:rsidRPr="003533AE">
        <w:rPr>
          <w:sz w:val="28"/>
          <w:szCs w:val="28"/>
        </w:rPr>
        <w:t xml:space="preserve"> «О </w:t>
      </w:r>
      <w:r w:rsidR="004F1E1E" w:rsidRPr="003533AE">
        <w:rPr>
          <w:sz w:val="28"/>
          <w:szCs w:val="28"/>
        </w:rPr>
        <w:t xml:space="preserve">внесении изменений в решение Думы города Пыть-Яха от 20.11.2014 № 292 </w:t>
      </w:r>
    </w:p>
    <w:p w:rsidR="004F1E1E" w:rsidRPr="003533AE" w:rsidRDefault="004F1E1E" w:rsidP="004F1E1E">
      <w:pPr>
        <w:jc w:val="center"/>
        <w:rPr>
          <w:sz w:val="28"/>
          <w:szCs w:val="28"/>
        </w:rPr>
      </w:pPr>
      <w:r w:rsidRPr="003533AE">
        <w:rPr>
          <w:sz w:val="28"/>
          <w:szCs w:val="28"/>
        </w:rPr>
        <w:t xml:space="preserve">«Об установлении налога на имущество физических лиц на территории муниципального образования городской округ город Пыть-Ях» </w:t>
      </w:r>
    </w:p>
    <w:p w:rsidR="00D73D68" w:rsidRPr="003533AE" w:rsidRDefault="004F1E1E" w:rsidP="004F1E1E">
      <w:pPr>
        <w:jc w:val="center"/>
        <w:rPr>
          <w:sz w:val="28"/>
          <w:szCs w:val="28"/>
        </w:rPr>
      </w:pPr>
      <w:r w:rsidRPr="003533AE">
        <w:rPr>
          <w:sz w:val="28"/>
          <w:szCs w:val="28"/>
        </w:rPr>
        <w:t>(в ред. от 29.09.2015 № 351, от 15.12.2015 № 369)</w:t>
      </w:r>
    </w:p>
    <w:p w:rsidR="00D73D68" w:rsidRPr="003533AE" w:rsidRDefault="00D73D68" w:rsidP="00D05E93">
      <w:pPr>
        <w:jc w:val="both"/>
        <w:rPr>
          <w:sz w:val="28"/>
          <w:szCs w:val="28"/>
        </w:rPr>
      </w:pPr>
    </w:p>
    <w:p w:rsidR="00D73D68" w:rsidRPr="003533AE" w:rsidRDefault="00D73D68" w:rsidP="00D05E93">
      <w:pPr>
        <w:jc w:val="both"/>
        <w:rPr>
          <w:sz w:val="28"/>
          <w:szCs w:val="28"/>
        </w:rPr>
      </w:pPr>
    </w:p>
    <w:p w:rsidR="003533AE" w:rsidRPr="003533AE" w:rsidRDefault="003533AE" w:rsidP="00D05E93">
      <w:pPr>
        <w:jc w:val="both"/>
        <w:rPr>
          <w:sz w:val="28"/>
          <w:szCs w:val="28"/>
        </w:rPr>
      </w:pPr>
    </w:p>
    <w:p w:rsidR="00D73D68" w:rsidRPr="003533AE" w:rsidRDefault="00D73D68" w:rsidP="00D05E93">
      <w:pPr>
        <w:jc w:val="both"/>
        <w:rPr>
          <w:sz w:val="28"/>
          <w:szCs w:val="28"/>
        </w:rPr>
      </w:pPr>
      <w:r w:rsidRPr="003533AE">
        <w:rPr>
          <w:sz w:val="28"/>
          <w:szCs w:val="28"/>
        </w:rPr>
        <w:t xml:space="preserve">г. Пыть-Ях                                                                 </w:t>
      </w:r>
      <w:r w:rsidR="009C1BD0" w:rsidRPr="003533AE">
        <w:rPr>
          <w:sz w:val="28"/>
          <w:szCs w:val="28"/>
        </w:rPr>
        <w:t xml:space="preserve">     </w:t>
      </w:r>
      <w:r w:rsidR="00FA027D" w:rsidRPr="003533AE">
        <w:rPr>
          <w:sz w:val="28"/>
          <w:szCs w:val="28"/>
        </w:rPr>
        <w:t xml:space="preserve"> </w:t>
      </w:r>
      <w:r w:rsidR="003533AE">
        <w:rPr>
          <w:sz w:val="28"/>
          <w:szCs w:val="28"/>
        </w:rPr>
        <w:t xml:space="preserve">                </w:t>
      </w:r>
      <w:r w:rsidR="004F1E1E" w:rsidRPr="003533AE">
        <w:rPr>
          <w:sz w:val="28"/>
          <w:szCs w:val="28"/>
        </w:rPr>
        <w:t xml:space="preserve">   04</w:t>
      </w:r>
      <w:r w:rsidRPr="003533AE">
        <w:rPr>
          <w:sz w:val="28"/>
          <w:szCs w:val="28"/>
        </w:rPr>
        <w:t xml:space="preserve"> </w:t>
      </w:r>
      <w:r w:rsidR="004F1E1E" w:rsidRPr="003533AE">
        <w:rPr>
          <w:sz w:val="28"/>
          <w:szCs w:val="28"/>
        </w:rPr>
        <w:t>апреля</w:t>
      </w:r>
      <w:r w:rsidR="009C1BD0" w:rsidRPr="003533AE">
        <w:rPr>
          <w:sz w:val="28"/>
          <w:szCs w:val="28"/>
        </w:rPr>
        <w:t xml:space="preserve"> </w:t>
      </w:r>
      <w:r w:rsidR="001B76B0" w:rsidRPr="003533AE">
        <w:rPr>
          <w:sz w:val="28"/>
          <w:szCs w:val="28"/>
        </w:rPr>
        <w:t>2018</w:t>
      </w:r>
      <w:r w:rsidRPr="003533AE">
        <w:rPr>
          <w:sz w:val="28"/>
          <w:szCs w:val="28"/>
        </w:rPr>
        <w:t xml:space="preserve"> г.</w:t>
      </w:r>
    </w:p>
    <w:p w:rsidR="00D73D68" w:rsidRPr="003533AE" w:rsidRDefault="00D73D68" w:rsidP="00D05E93">
      <w:pPr>
        <w:ind w:firstLine="708"/>
        <w:jc w:val="both"/>
        <w:rPr>
          <w:color w:val="FF0000"/>
          <w:sz w:val="28"/>
          <w:szCs w:val="28"/>
        </w:rPr>
      </w:pPr>
    </w:p>
    <w:p w:rsidR="00D73D68" w:rsidRPr="003533AE" w:rsidRDefault="00D73D68" w:rsidP="00D05E93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 xml:space="preserve">Экспертно-аналитическое мероприятие (далее – экспертиза) проведено на основании п. 3.1. раздела 3 Плана работы Счетно-контрольной палаты города </w:t>
      </w:r>
      <w:r w:rsidR="00100E16" w:rsidRPr="003533AE">
        <w:rPr>
          <w:sz w:val="28"/>
          <w:szCs w:val="28"/>
        </w:rPr>
        <w:t xml:space="preserve">           </w:t>
      </w:r>
      <w:r w:rsidRPr="003533AE">
        <w:rPr>
          <w:sz w:val="28"/>
          <w:szCs w:val="28"/>
        </w:rPr>
        <w:t>Пыть-Яха на 201</w:t>
      </w:r>
      <w:r w:rsidR="00992427" w:rsidRPr="003533AE">
        <w:rPr>
          <w:sz w:val="28"/>
          <w:szCs w:val="28"/>
        </w:rPr>
        <w:t>8</w:t>
      </w:r>
      <w:r w:rsidRPr="003533AE">
        <w:rPr>
          <w:sz w:val="28"/>
          <w:szCs w:val="28"/>
        </w:rPr>
        <w:t xml:space="preserve"> год, ст. 8 Положения о контрольно-счетном органе муниципального образования городской округ город Пыть-Ях - орган</w:t>
      </w:r>
      <w:r w:rsidR="00AD427A" w:rsidRPr="003533AE">
        <w:rPr>
          <w:sz w:val="28"/>
          <w:szCs w:val="28"/>
        </w:rPr>
        <w:t>е</w:t>
      </w:r>
      <w:r w:rsidRPr="003533AE">
        <w:rPr>
          <w:sz w:val="28"/>
          <w:szCs w:val="28"/>
        </w:rPr>
        <w:t xml:space="preserve"> местного самоуправления Счетно-контрольн</w:t>
      </w:r>
      <w:r w:rsidR="00AD427A" w:rsidRPr="003533AE">
        <w:rPr>
          <w:sz w:val="28"/>
          <w:szCs w:val="28"/>
        </w:rPr>
        <w:t>ой</w:t>
      </w:r>
      <w:r w:rsidRPr="003533AE">
        <w:rPr>
          <w:sz w:val="28"/>
          <w:szCs w:val="28"/>
        </w:rPr>
        <w:t xml:space="preserve"> палат</w:t>
      </w:r>
      <w:r w:rsidR="00AD427A" w:rsidRPr="003533AE">
        <w:rPr>
          <w:sz w:val="28"/>
          <w:szCs w:val="28"/>
        </w:rPr>
        <w:t>е</w:t>
      </w:r>
      <w:r w:rsidRPr="003533AE">
        <w:rPr>
          <w:sz w:val="28"/>
          <w:szCs w:val="28"/>
        </w:rPr>
        <w:t xml:space="preserve"> города Пыть-Яха, утвержденного решением Думы города Пыть-Яха от 29.11.2016 № 34.</w:t>
      </w:r>
    </w:p>
    <w:p w:rsidR="00D73D68" w:rsidRPr="003533AE" w:rsidRDefault="00D73D68" w:rsidP="00D05E93">
      <w:pPr>
        <w:ind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8F424E" w:rsidRPr="003533AE" w:rsidRDefault="008F424E" w:rsidP="00D05E93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 xml:space="preserve">Налоговый кодекс Российской Федерации (далее – НК РФ); </w:t>
      </w:r>
    </w:p>
    <w:p w:rsidR="00D73D68" w:rsidRPr="003533AE" w:rsidRDefault="00D73D68" w:rsidP="00D05E93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231DE2" w:rsidRPr="003533AE">
        <w:rPr>
          <w:sz w:val="28"/>
          <w:szCs w:val="28"/>
        </w:rPr>
        <w:t xml:space="preserve"> (далее - Федеральный закон от 06.10.2003 № 131-ФЗ)</w:t>
      </w:r>
      <w:r w:rsidRPr="003533AE">
        <w:rPr>
          <w:sz w:val="28"/>
          <w:szCs w:val="28"/>
        </w:rPr>
        <w:t>;</w:t>
      </w:r>
    </w:p>
    <w:p w:rsidR="008F424E" w:rsidRPr="003533AE" w:rsidRDefault="008F424E" w:rsidP="008F424E">
      <w:pPr>
        <w:pStyle w:val="a3"/>
        <w:numPr>
          <w:ilvl w:val="0"/>
          <w:numId w:val="2"/>
        </w:numPr>
        <w:tabs>
          <w:tab w:val="clear" w:pos="1060"/>
          <w:tab w:val="num" w:pos="72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 xml:space="preserve">Федеральный закон от 30.09.2017 № 286-ФЗ «О внесении изменений в часть вторую Налогового кодекса Российской Федерации и отдельные законодательные акты Российской Федерации» (далее - Федеральный закон от 30.09.2017 № 286-ФЗ); </w:t>
      </w:r>
    </w:p>
    <w:p w:rsidR="000769E8" w:rsidRPr="003533AE" w:rsidRDefault="000769E8" w:rsidP="00D05E93">
      <w:pPr>
        <w:pStyle w:val="a3"/>
        <w:numPr>
          <w:ilvl w:val="0"/>
          <w:numId w:val="2"/>
        </w:numPr>
        <w:tabs>
          <w:tab w:val="clear" w:pos="1060"/>
          <w:tab w:val="num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 xml:space="preserve">Устав города. </w:t>
      </w:r>
    </w:p>
    <w:p w:rsidR="00D14D89" w:rsidRDefault="00D14D89" w:rsidP="00D05E93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D73D68" w:rsidRPr="003533AE" w:rsidRDefault="00D73D68" w:rsidP="00D05E9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>Проект решения Думы города Пыть-</w:t>
      </w:r>
      <w:r w:rsidR="006F418C" w:rsidRPr="003533AE">
        <w:rPr>
          <w:sz w:val="28"/>
          <w:szCs w:val="28"/>
        </w:rPr>
        <w:t xml:space="preserve">Яха «О внесении изменений в решение Думы города Пыть-Яха от 20.11.2014 № 292 «Об установлении налога на имущество физических лиц на территории муниципального образования городской округ город Пыть-Ях» (в ред. от 29.09.2015 № 351, от 15.12.2015 № 369) (далее – проект решения) </w:t>
      </w:r>
      <w:r w:rsidRPr="003533AE">
        <w:rPr>
          <w:sz w:val="28"/>
          <w:szCs w:val="28"/>
        </w:rPr>
        <w:t>получен Счётно-контрол</w:t>
      </w:r>
      <w:r w:rsidR="003269D5" w:rsidRPr="003533AE">
        <w:rPr>
          <w:sz w:val="28"/>
          <w:szCs w:val="28"/>
        </w:rPr>
        <w:t>ьной палатой города</w:t>
      </w:r>
      <w:r w:rsidR="00992427" w:rsidRPr="003533AE">
        <w:rPr>
          <w:sz w:val="28"/>
          <w:szCs w:val="28"/>
        </w:rPr>
        <w:t xml:space="preserve"> </w:t>
      </w:r>
      <w:r w:rsidR="006F418C" w:rsidRPr="003533AE">
        <w:rPr>
          <w:sz w:val="28"/>
          <w:szCs w:val="28"/>
        </w:rPr>
        <w:t>Пыть-Яха 04.04.2018</w:t>
      </w:r>
      <w:r w:rsidR="0042284E" w:rsidRPr="003533AE">
        <w:rPr>
          <w:sz w:val="28"/>
          <w:szCs w:val="28"/>
        </w:rPr>
        <w:t>, разработчик проекта – Администрация города Пыть-Яха.</w:t>
      </w:r>
      <w:r w:rsidRPr="003533AE">
        <w:rPr>
          <w:sz w:val="28"/>
          <w:szCs w:val="28"/>
        </w:rPr>
        <w:t xml:space="preserve"> </w:t>
      </w:r>
      <w:r w:rsidR="003269D5" w:rsidRPr="003533AE">
        <w:rPr>
          <w:sz w:val="28"/>
          <w:szCs w:val="28"/>
        </w:rPr>
        <w:t>С проектом решения представлен</w:t>
      </w:r>
      <w:r w:rsidR="004B4542" w:rsidRPr="003533AE">
        <w:rPr>
          <w:sz w:val="28"/>
          <w:szCs w:val="28"/>
        </w:rPr>
        <w:t>а</w:t>
      </w:r>
      <w:r w:rsidR="003269D5" w:rsidRPr="003533AE">
        <w:rPr>
          <w:sz w:val="28"/>
          <w:szCs w:val="28"/>
        </w:rPr>
        <w:t xml:space="preserve"> </w:t>
      </w:r>
      <w:r w:rsidR="00CC5F75" w:rsidRPr="003533AE">
        <w:rPr>
          <w:sz w:val="28"/>
          <w:szCs w:val="28"/>
        </w:rPr>
        <w:t>пояснительная записка</w:t>
      </w:r>
      <w:r w:rsidR="006F418C" w:rsidRPr="003533AE">
        <w:rPr>
          <w:sz w:val="28"/>
          <w:szCs w:val="28"/>
        </w:rPr>
        <w:t xml:space="preserve"> и финансово-экономическое обоснование на проект решения</w:t>
      </w:r>
      <w:r w:rsidR="00CC5F75" w:rsidRPr="003533AE">
        <w:rPr>
          <w:sz w:val="28"/>
          <w:szCs w:val="28"/>
        </w:rPr>
        <w:t>.</w:t>
      </w:r>
    </w:p>
    <w:p w:rsidR="00DC19F6" w:rsidRDefault="00EA5D29" w:rsidP="00DC19F6">
      <w:pPr>
        <w:ind w:firstLine="567"/>
        <w:jc w:val="both"/>
        <w:rPr>
          <w:sz w:val="28"/>
          <w:szCs w:val="28"/>
        </w:rPr>
      </w:pPr>
      <w:r w:rsidRPr="003533AE">
        <w:rPr>
          <w:sz w:val="28"/>
          <w:szCs w:val="28"/>
        </w:rPr>
        <w:t>Пред</w:t>
      </w:r>
      <w:r w:rsidR="00C4320D">
        <w:rPr>
          <w:sz w:val="28"/>
          <w:szCs w:val="28"/>
        </w:rPr>
        <w:t>ставленным</w:t>
      </w:r>
      <w:r w:rsidRPr="003533AE">
        <w:rPr>
          <w:sz w:val="28"/>
          <w:szCs w:val="28"/>
        </w:rPr>
        <w:t xml:space="preserve"> проектом решения </w:t>
      </w:r>
      <w:r w:rsidR="00C4320D">
        <w:rPr>
          <w:sz w:val="28"/>
          <w:szCs w:val="28"/>
        </w:rPr>
        <w:t xml:space="preserve">предлагается:  </w:t>
      </w:r>
    </w:p>
    <w:p w:rsidR="00C4320D" w:rsidRPr="00DC19F6" w:rsidRDefault="000D4130" w:rsidP="000D4130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4320D" w:rsidRPr="00DC19F6">
        <w:rPr>
          <w:sz w:val="28"/>
          <w:szCs w:val="28"/>
        </w:rPr>
        <w:t>нести изменения в п. 2 решения Думы города Пыть-Яха от 20.11.2014 № 292, изложив его в новой редакции.</w:t>
      </w:r>
      <w:r w:rsidR="00EA5D29" w:rsidRPr="00DC19F6">
        <w:rPr>
          <w:sz w:val="28"/>
          <w:szCs w:val="28"/>
        </w:rPr>
        <w:t xml:space="preserve"> </w:t>
      </w:r>
      <w:r w:rsidR="00C4320D" w:rsidRPr="00DC19F6">
        <w:rPr>
          <w:sz w:val="28"/>
          <w:szCs w:val="28"/>
        </w:rPr>
        <w:t xml:space="preserve"> Сравнительная характеристика действующей и предложенной </w:t>
      </w:r>
      <w:r w:rsidR="00DC19F6">
        <w:rPr>
          <w:sz w:val="28"/>
          <w:szCs w:val="28"/>
        </w:rPr>
        <w:t xml:space="preserve">редакций </w:t>
      </w:r>
      <w:r w:rsidR="00C4320D" w:rsidRPr="00DC19F6">
        <w:rPr>
          <w:sz w:val="28"/>
          <w:szCs w:val="28"/>
        </w:rPr>
        <w:t xml:space="preserve">отражена в Таблице </w:t>
      </w:r>
      <w:r>
        <w:rPr>
          <w:sz w:val="28"/>
          <w:szCs w:val="28"/>
        </w:rPr>
        <w:t>№ 1;</w:t>
      </w:r>
    </w:p>
    <w:p w:rsidR="00C4320D" w:rsidRDefault="000D4130" w:rsidP="00C4320D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заменить в</w:t>
      </w:r>
      <w:r w:rsidR="00C4320D" w:rsidRPr="00C4320D">
        <w:rPr>
          <w:sz w:val="28"/>
          <w:szCs w:val="28"/>
        </w:rPr>
        <w:t xml:space="preserve"> абз. 5 п. 3 решения Думы города Пыть-Яха от 20.11.2014 № 292   слова: «одно жилое помещение (жилой дом</w:t>
      </w:r>
      <w:r>
        <w:rPr>
          <w:sz w:val="28"/>
          <w:szCs w:val="28"/>
        </w:rPr>
        <w:t>)» на слова</w:t>
      </w:r>
      <w:r w:rsidR="00C4320D" w:rsidRPr="00C4320D">
        <w:rPr>
          <w:sz w:val="28"/>
          <w:szCs w:val="28"/>
        </w:rPr>
        <w:t xml:space="preserve">: «один жилой дом». </w:t>
      </w:r>
    </w:p>
    <w:p w:rsidR="00CE4D78" w:rsidRDefault="00056396" w:rsidP="0005639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 ходе экспертизы установлено</w:t>
      </w:r>
      <w:r w:rsidR="00CE4D78">
        <w:rPr>
          <w:sz w:val="28"/>
          <w:szCs w:val="28"/>
        </w:rPr>
        <w:t xml:space="preserve"> следующее:</w:t>
      </w:r>
    </w:p>
    <w:p w:rsidR="00056396" w:rsidRDefault="00CE4D78" w:rsidP="0005639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6396" w:rsidRPr="00056396">
        <w:rPr>
          <w:sz w:val="28"/>
          <w:szCs w:val="28"/>
        </w:rPr>
        <w:t xml:space="preserve">Федеральным законом от 30.09.2017 № 286-ФЗ </w:t>
      </w:r>
      <w:r>
        <w:rPr>
          <w:sz w:val="28"/>
          <w:szCs w:val="28"/>
        </w:rPr>
        <w:t>внесены изменения во вторую часть Налогового кодекса</w:t>
      </w:r>
      <w:r w:rsidR="00A53808">
        <w:rPr>
          <w:sz w:val="28"/>
          <w:szCs w:val="28"/>
        </w:rPr>
        <w:t>, в частности в статьи</w:t>
      </w:r>
      <w:r>
        <w:rPr>
          <w:sz w:val="28"/>
          <w:szCs w:val="28"/>
        </w:rPr>
        <w:t xml:space="preserve"> </w:t>
      </w:r>
      <w:r w:rsidR="00A53808">
        <w:rPr>
          <w:sz w:val="28"/>
          <w:szCs w:val="28"/>
        </w:rPr>
        <w:t>401 и 406</w:t>
      </w:r>
      <w:r w:rsidR="001C6E37">
        <w:rPr>
          <w:sz w:val="28"/>
          <w:szCs w:val="28"/>
        </w:rPr>
        <w:t xml:space="preserve">, в результате чего законодатель </w:t>
      </w:r>
      <w:r w:rsidR="003D1381">
        <w:rPr>
          <w:sz w:val="28"/>
          <w:szCs w:val="28"/>
        </w:rPr>
        <w:t xml:space="preserve">уточнил терминологию. </w:t>
      </w:r>
      <w:r w:rsidR="003D1381" w:rsidRPr="003D1381">
        <w:rPr>
          <w:sz w:val="28"/>
          <w:szCs w:val="28"/>
        </w:rPr>
        <w:t xml:space="preserve">Так, </w:t>
      </w:r>
      <w:r w:rsidR="003D1381">
        <w:rPr>
          <w:sz w:val="28"/>
          <w:szCs w:val="28"/>
        </w:rPr>
        <w:t>были</w:t>
      </w:r>
      <w:r w:rsidR="003D1381" w:rsidRPr="003D1381">
        <w:rPr>
          <w:sz w:val="28"/>
          <w:szCs w:val="28"/>
        </w:rPr>
        <w:t xml:space="preserve"> замен</w:t>
      </w:r>
      <w:r w:rsidR="003D1381">
        <w:rPr>
          <w:sz w:val="28"/>
          <w:szCs w:val="28"/>
        </w:rPr>
        <w:t>ены</w:t>
      </w:r>
      <w:r w:rsidR="003D1381" w:rsidRPr="003D1381">
        <w:rPr>
          <w:sz w:val="28"/>
          <w:szCs w:val="28"/>
        </w:rPr>
        <w:t xml:space="preserve"> словосочетания: «одно жилое помещение» на «жилой дом», а «жилые помещения» - на «квартиры, комнаты».</w:t>
      </w:r>
    </w:p>
    <w:p w:rsidR="003D1381" w:rsidRDefault="00B50D76" w:rsidP="00B50D7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D1381">
        <w:rPr>
          <w:sz w:val="28"/>
          <w:szCs w:val="28"/>
        </w:rPr>
        <w:t xml:space="preserve">Таким образом, проект решения </w:t>
      </w:r>
      <w:r w:rsidR="003D1381" w:rsidRPr="00EE2D2D">
        <w:rPr>
          <w:sz w:val="28"/>
          <w:szCs w:val="28"/>
        </w:rPr>
        <w:t>вносит изменения в решение Думы города Пыть-Яха от 20.11.2014 № 292</w:t>
      </w:r>
      <w:r w:rsidR="003D1381">
        <w:rPr>
          <w:sz w:val="28"/>
          <w:szCs w:val="28"/>
        </w:rPr>
        <w:t xml:space="preserve"> </w:t>
      </w:r>
      <w:r w:rsidR="003D1381" w:rsidRPr="00EE2D2D">
        <w:rPr>
          <w:sz w:val="28"/>
          <w:szCs w:val="28"/>
        </w:rPr>
        <w:t xml:space="preserve">в целях приведения его в соответствие с действующим законодательством. </w:t>
      </w:r>
    </w:p>
    <w:p w:rsidR="00E16BEB" w:rsidRDefault="00E16BEB" w:rsidP="003D138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предусмотрено, что решение вступает в силу после его официального опубликования</w:t>
      </w:r>
      <w:r w:rsidR="00400CA7">
        <w:rPr>
          <w:sz w:val="28"/>
          <w:szCs w:val="28"/>
        </w:rPr>
        <w:t xml:space="preserve"> и распространяется на правоотношения, возникшие с 1 января 2018 года.</w:t>
      </w:r>
    </w:p>
    <w:p w:rsidR="00B50D76" w:rsidRPr="00B50D76" w:rsidRDefault="00F86EB9" w:rsidP="00B50D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Хотелось бы отменить, что </w:t>
      </w:r>
      <w:r w:rsidR="00003C16">
        <w:rPr>
          <w:sz w:val="28"/>
          <w:szCs w:val="28"/>
        </w:rPr>
        <w:t xml:space="preserve">вышеупомянутые изменения в Налоговый кодекс Российской Федерации были внесены </w:t>
      </w:r>
      <w:r w:rsidR="00B50D76">
        <w:rPr>
          <w:sz w:val="28"/>
          <w:szCs w:val="28"/>
        </w:rPr>
        <w:t>Федеральн</w:t>
      </w:r>
      <w:r w:rsidR="00400CA7">
        <w:rPr>
          <w:sz w:val="28"/>
          <w:szCs w:val="28"/>
        </w:rPr>
        <w:t>ы</w:t>
      </w:r>
      <w:r w:rsidR="00003C16">
        <w:rPr>
          <w:sz w:val="28"/>
          <w:szCs w:val="28"/>
        </w:rPr>
        <w:t>м</w:t>
      </w:r>
      <w:r w:rsidR="00B50D76">
        <w:rPr>
          <w:sz w:val="28"/>
          <w:szCs w:val="28"/>
        </w:rPr>
        <w:t xml:space="preserve"> закон</w:t>
      </w:r>
      <w:r w:rsidR="00003C16">
        <w:rPr>
          <w:sz w:val="28"/>
          <w:szCs w:val="28"/>
        </w:rPr>
        <w:t>ом</w:t>
      </w:r>
      <w:r w:rsidR="00400CA7">
        <w:rPr>
          <w:sz w:val="28"/>
          <w:szCs w:val="28"/>
        </w:rPr>
        <w:t xml:space="preserve"> </w:t>
      </w:r>
      <w:r w:rsidR="00003C16">
        <w:rPr>
          <w:sz w:val="28"/>
          <w:szCs w:val="28"/>
        </w:rPr>
        <w:t xml:space="preserve">№ 286-ФЗ 30 сентября </w:t>
      </w:r>
      <w:r w:rsidR="00003C16" w:rsidRPr="00056396">
        <w:rPr>
          <w:sz w:val="28"/>
          <w:szCs w:val="28"/>
        </w:rPr>
        <w:t>2017</w:t>
      </w:r>
      <w:r w:rsidR="00A53808">
        <w:rPr>
          <w:sz w:val="28"/>
          <w:szCs w:val="28"/>
        </w:rPr>
        <w:t xml:space="preserve"> года</w:t>
      </w:r>
      <w:r w:rsidR="00003C16">
        <w:rPr>
          <w:sz w:val="28"/>
          <w:szCs w:val="28"/>
        </w:rPr>
        <w:t xml:space="preserve"> и у разработчика была возможность подготовить проект решения до наступления очередного налогового периода. </w:t>
      </w:r>
    </w:p>
    <w:p w:rsidR="00B50D76" w:rsidRPr="00EE2D2D" w:rsidRDefault="006255D8" w:rsidP="006255D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E2D2D">
        <w:rPr>
          <w:sz w:val="28"/>
          <w:szCs w:val="28"/>
        </w:rPr>
        <w:t>Согласно п.3 ч.10 ст.35 Федеральный закона от 06.10.2003 № 131-ФЗ «Об общих принципах организации местного самоуправления в Российской Федерации», пп. 3 п. 1 ст. 19 Устава города Пыть-Яха установление, изменение и отмена местных налогов и сборов в соответствии с законодательством Российской Федерации о налогах и сборах, находятся в исключительной компетенции представительного органа муниципального образования.</w:t>
      </w:r>
    </w:p>
    <w:p w:rsidR="006255D8" w:rsidRPr="00EE2D2D" w:rsidRDefault="006255D8" w:rsidP="006255D8">
      <w:pPr>
        <w:ind w:firstLine="567"/>
        <w:jc w:val="both"/>
        <w:rPr>
          <w:sz w:val="28"/>
          <w:szCs w:val="28"/>
        </w:rPr>
      </w:pPr>
      <w:r w:rsidRPr="00EE2D2D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предложения отсутствуют.</w:t>
      </w:r>
    </w:p>
    <w:p w:rsidR="006255D8" w:rsidRPr="008A6C61" w:rsidRDefault="006255D8" w:rsidP="006255D8">
      <w:pPr>
        <w:ind w:firstLine="540"/>
        <w:jc w:val="both"/>
        <w:rPr>
          <w:sz w:val="28"/>
          <w:szCs w:val="28"/>
        </w:rPr>
      </w:pPr>
      <w:r w:rsidRPr="008A6C61">
        <w:rPr>
          <w:sz w:val="28"/>
          <w:szCs w:val="28"/>
        </w:rPr>
        <w:t xml:space="preserve">К проекту решения имеются замечания технического характера. </w:t>
      </w:r>
    </w:p>
    <w:p w:rsidR="006255D8" w:rsidRPr="008A6C61" w:rsidRDefault="006255D8" w:rsidP="006255D8">
      <w:pPr>
        <w:ind w:firstLine="540"/>
        <w:jc w:val="both"/>
        <w:rPr>
          <w:sz w:val="28"/>
          <w:szCs w:val="28"/>
        </w:rPr>
      </w:pPr>
      <w:r w:rsidRPr="008A6C61">
        <w:rPr>
          <w:sz w:val="28"/>
          <w:szCs w:val="28"/>
        </w:rPr>
        <w:t>На основании вышеизложенного Счётно-контрольная палата рекомендует Думе города к рассмотрению</w:t>
      </w:r>
      <w:r w:rsidRPr="008A6C61">
        <w:rPr>
          <w:b/>
          <w:sz w:val="28"/>
          <w:szCs w:val="28"/>
        </w:rPr>
        <w:t xml:space="preserve"> </w:t>
      </w:r>
      <w:r w:rsidRPr="008A6C61">
        <w:rPr>
          <w:sz w:val="28"/>
          <w:szCs w:val="28"/>
        </w:rPr>
        <w:t>проект решения Думы города Пыть-Яха «О внесении изменений в решение Думы города Пыть-Яха от 20.11.2014 № 292 «Об установлении налога на имущество физических лиц на территории муниципального образования городской округ город Пыть-Ях» (в ред. от 29.09.2015 № 351, от 15.12.2015 № 369).</w:t>
      </w:r>
    </w:p>
    <w:p w:rsidR="006255D8" w:rsidRDefault="006255D8" w:rsidP="006255D8">
      <w:pPr>
        <w:jc w:val="both"/>
        <w:rPr>
          <w:sz w:val="26"/>
          <w:szCs w:val="26"/>
        </w:rPr>
      </w:pPr>
    </w:p>
    <w:p w:rsidR="00A53808" w:rsidRDefault="00A53808" w:rsidP="006255D8">
      <w:pPr>
        <w:jc w:val="both"/>
        <w:rPr>
          <w:sz w:val="26"/>
          <w:szCs w:val="26"/>
        </w:rPr>
      </w:pPr>
    </w:p>
    <w:p w:rsidR="006255D8" w:rsidRDefault="006255D8" w:rsidP="006255D8">
      <w:pPr>
        <w:jc w:val="both"/>
        <w:rPr>
          <w:sz w:val="26"/>
          <w:szCs w:val="26"/>
        </w:rPr>
      </w:pPr>
    </w:p>
    <w:p w:rsidR="006255D8" w:rsidRPr="005900A8" w:rsidRDefault="006255D8" w:rsidP="006255D8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Инспектор </w:t>
      </w:r>
    </w:p>
    <w:p w:rsidR="006255D8" w:rsidRPr="005900A8" w:rsidRDefault="006255D8" w:rsidP="006255D8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>Счетно-контрольной палаты</w:t>
      </w:r>
    </w:p>
    <w:p w:rsidR="006255D8" w:rsidRPr="005900A8" w:rsidRDefault="006255D8" w:rsidP="006255D8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города Пыть-Яха                                                                                                   Г.Ф. Урубкова </w:t>
      </w:r>
    </w:p>
    <w:p w:rsidR="00056396" w:rsidRPr="00056396" w:rsidRDefault="00056396" w:rsidP="00056396">
      <w:pPr>
        <w:tabs>
          <w:tab w:val="left" w:pos="567"/>
        </w:tabs>
        <w:jc w:val="both"/>
        <w:rPr>
          <w:sz w:val="28"/>
          <w:szCs w:val="28"/>
        </w:rPr>
        <w:sectPr w:rsidR="00056396" w:rsidRPr="00056396" w:rsidSect="00B11EA3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4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5244"/>
        <w:gridCol w:w="1984"/>
        <w:gridCol w:w="4962"/>
        <w:gridCol w:w="1701"/>
      </w:tblGrid>
      <w:tr w:rsidR="00DC19F6" w:rsidRPr="005900A8" w:rsidTr="00DC19F6">
        <w:tc>
          <w:tcPr>
            <w:tcW w:w="148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9F6" w:rsidRPr="003533AE" w:rsidRDefault="00DC19F6" w:rsidP="00DC19F6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Таблица № 1</w:t>
            </w:r>
          </w:p>
        </w:tc>
      </w:tr>
      <w:tr w:rsidR="00C4320D" w:rsidRPr="005900A8" w:rsidTr="00DC19F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0D" w:rsidRPr="003533AE" w:rsidRDefault="00C4320D" w:rsidP="00EA5D29">
            <w:pPr>
              <w:jc w:val="center"/>
              <w:rPr>
                <w:b/>
              </w:rPr>
            </w:pPr>
            <w:r w:rsidRPr="003533AE">
              <w:rPr>
                <w:b/>
              </w:rPr>
              <w:t>Пункт, статья решения Думы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0D" w:rsidRPr="003533AE" w:rsidRDefault="00C4320D" w:rsidP="000D260A">
            <w:pPr>
              <w:jc w:val="center"/>
              <w:rPr>
                <w:b/>
              </w:rPr>
            </w:pPr>
            <w:r w:rsidRPr="003533AE">
              <w:rPr>
                <w:b/>
              </w:rPr>
              <w:t>Действующая редакция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0D" w:rsidRPr="003533AE" w:rsidRDefault="00C4320D" w:rsidP="000D260A">
            <w:pPr>
              <w:jc w:val="center"/>
              <w:rPr>
                <w:b/>
              </w:rPr>
            </w:pPr>
            <w:r w:rsidRPr="003533AE">
              <w:rPr>
                <w:b/>
              </w:rPr>
              <w:t>Предложенная редакция</w:t>
            </w:r>
          </w:p>
        </w:tc>
      </w:tr>
      <w:tr w:rsidR="00C4320D" w:rsidRPr="005900A8" w:rsidTr="00DC19F6"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:rsidR="00C4320D" w:rsidRPr="003533AE" w:rsidRDefault="00C4320D" w:rsidP="003533AE">
            <w:pPr>
              <w:jc w:val="center"/>
            </w:pPr>
            <w:r w:rsidRPr="003533AE">
              <w:t>п. 2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</w:tcBorders>
          </w:tcPr>
          <w:p w:rsidR="00C4320D" w:rsidRPr="003533AE" w:rsidRDefault="00C4320D" w:rsidP="003B6476">
            <w:pPr>
              <w:jc w:val="both"/>
            </w:pPr>
            <w:r>
              <w:t xml:space="preserve">Установить следующие ставки налога на недвижимое имущество, в зависимости от кадастровой стоимости: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C4320D" w:rsidRPr="003533AE" w:rsidRDefault="00C4320D" w:rsidP="003B6476">
            <w:pPr>
              <w:jc w:val="both"/>
            </w:pPr>
            <w:r>
              <w:t>Установить следующие ставки налога на недвижимое имущество, в зависимости от кадастровой стоимости:</w:t>
            </w:r>
          </w:p>
        </w:tc>
      </w:tr>
      <w:tr w:rsidR="00C4320D" w:rsidRPr="005900A8" w:rsidTr="00C4320D">
        <w:tc>
          <w:tcPr>
            <w:tcW w:w="988" w:type="dxa"/>
            <w:vMerge/>
          </w:tcPr>
          <w:p w:rsidR="00C4320D" w:rsidRPr="003533AE" w:rsidRDefault="00C4320D" w:rsidP="003533AE">
            <w:pPr>
              <w:jc w:val="center"/>
            </w:pPr>
          </w:p>
        </w:tc>
        <w:tc>
          <w:tcPr>
            <w:tcW w:w="5244" w:type="dxa"/>
          </w:tcPr>
          <w:p w:rsidR="00C4320D" w:rsidRPr="003533AE" w:rsidRDefault="00C4320D" w:rsidP="003533AE">
            <w:pPr>
              <w:jc w:val="center"/>
            </w:pPr>
            <w:r w:rsidRPr="003533AE">
              <w:t>Ви</w:t>
            </w:r>
            <w:bookmarkStart w:id="0" w:name="_GoBack"/>
            <w:bookmarkEnd w:id="0"/>
            <w:r w:rsidRPr="003533AE">
              <w:t>д недвижимого имущества</w:t>
            </w:r>
          </w:p>
        </w:tc>
        <w:tc>
          <w:tcPr>
            <w:tcW w:w="1984" w:type="dxa"/>
          </w:tcPr>
          <w:p w:rsidR="00C4320D" w:rsidRPr="003533AE" w:rsidRDefault="00C4320D" w:rsidP="003533AE">
            <w:pPr>
              <w:jc w:val="center"/>
            </w:pPr>
            <w:r w:rsidRPr="003533AE">
              <w:t>Установленная ставка налога в процентах от кадастровой стоимости недвижимого имущества</w:t>
            </w:r>
          </w:p>
        </w:tc>
        <w:tc>
          <w:tcPr>
            <w:tcW w:w="4962" w:type="dxa"/>
          </w:tcPr>
          <w:p w:rsidR="00C4320D" w:rsidRPr="003533AE" w:rsidRDefault="00C4320D" w:rsidP="003533AE">
            <w:pPr>
              <w:jc w:val="center"/>
            </w:pPr>
            <w:r w:rsidRPr="003533AE">
              <w:t>Вид недвижимого имущества</w:t>
            </w:r>
          </w:p>
        </w:tc>
        <w:tc>
          <w:tcPr>
            <w:tcW w:w="1701" w:type="dxa"/>
          </w:tcPr>
          <w:p w:rsidR="00C4320D" w:rsidRPr="003533AE" w:rsidRDefault="00C4320D" w:rsidP="003533AE">
            <w:pPr>
              <w:jc w:val="center"/>
            </w:pPr>
            <w:r w:rsidRPr="003533AE">
              <w:t>Установленная ставка налога в процентах от кадастровой стоимости недвижимого имущества</w:t>
            </w:r>
          </w:p>
        </w:tc>
      </w:tr>
      <w:tr w:rsidR="00C4320D" w:rsidRPr="005900A8" w:rsidTr="00C4320D">
        <w:tc>
          <w:tcPr>
            <w:tcW w:w="988" w:type="dxa"/>
            <w:vMerge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C4320D" w:rsidRPr="00A14DCC" w:rsidRDefault="00C4320D" w:rsidP="00AD4720">
            <w:pPr>
              <w:jc w:val="both"/>
            </w:pPr>
            <w:r w:rsidRPr="00A14DCC">
              <w:t xml:space="preserve">- жилые дома, </w:t>
            </w:r>
            <w:r w:rsidRPr="00AD4720">
              <w:rPr>
                <w:b/>
              </w:rPr>
              <w:t>жилые помещения;</w:t>
            </w:r>
          </w:p>
          <w:p w:rsidR="00C4320D" w:rsidRPr="00A14DCC" w:rsidRDefault="00C4320D" w:rsidP="00AD4720">
            <w:pPr>
              <w:jc w:val="both"/>
            </w:pPr>
            <w:r w:rsidRPr="00A14DCC">
              <w:t>- объекты незавершенного строительства в случае, если проектируемым назначением объектов является жилой дом;</w:t>
            </w:r>
          </w:p>
          <w:p w:rsidR="00C4320D" w:rsidRPr="00A14DCC" w:rsidRDefault="00C4320D" w:rsidP="00AD4720">
            <w:pPr>
              <w:jc w:val="both"/>
            </w:pPr>
            <w:r w:rsidRPr="00A14DCC">
              <w:t>- гаражи и машино-места;</w:t>
            </w:r>
          </w:p>
          <w:p w:rsidR="00C4320D" w:rsidRPr="003533AE" w:rsidRDefault="00C4320D" w:rsidP="00AD4720">
            <w:pPr>
              <w:jc w:val="both"/>
            </w:pPr>
            <w:r w:rsidRPr="00A14DCC">
              <w:t xml:space="preserve">- хозяйственные строения или сооружения, площадь каждого из которых не превышает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A14DCC">
                <w:t>50 кв. м</w:t>
              </w:r>
            </w:smartTag>
            <w:r w:rsidRPr="00A14DCC">
              <w:t>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984" w:type="dxa"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  <w:r w:rsidRPr="00A14DCC">
              <w:t>0,2</w:t>
            </w:r>
          </w:p>
        </w:tc>
        <w:tc>
          <w:tcPr>
            <w:tcW w:w="4962" w:type="dxa"/>
          </w:tcPr>
          <w:p w:rsidR="00C4320D" w:rsidRPr="00F50EC0" w:rsidRDefault="00C4320D" w:rsidP="00AD4720">
            <w:pPr>
              <w:jc w:val="both"/>
            </w:pPr>
            <w:r w:rsidRPr="00F50EC0">
              <w:t>- жилые дома</w:t>
            </w:r>
            <w:r>
              <w:t xml:space="preserve">, </w:t>
            </w:r>
            <w:r w:rsidRPr="00AD4720">
              <w:rPr>
                <w:b/>
              </w:rPr>
              <w:t>квартиры, комнаты;</w:t>
            </w:r>
          </w:p>
          <w:p w:rsidR="00C4320D" w:rsidRPr="00F50EC0" w:rsidRDefault="00C4320D" w:rsidP="00AD4720">
            <w:pPr>
              <w:jc w:val="both"/>
            </w:pPr>
            <w:r w:rsidRPr="00F50EC0">
              <w:t>- объекты незавершенного строительства в случае, если проектируемым назначением объектов является жилой дом;</w:t>
            </w:r>
          </w:p>
          <w:p w:rsidR="00C4320D" w:rsidRPr="00F50EC0" w:rsidRDefault="00C4320D" w:rsidP="00AD4720">
            <w:pPr>
              <w:jc w:val="both"/>
            </w:pPr>
            <w:r w:rsidRPr="00F50EC0">
              <w:t>- гаражи и машино-места;</w:t>
            </w:r>
          </w:p>
          <w:p w:rsidR="00C4320D" w:rsidRPr="00F50EC0" w:rsidRDefault="00C4320D" w:rsidP="00AD4720">
            <w:pPr>
              <w:jc w:val="both"/>
            </w:pPr>
            <w:r w:rsidRPr="00F50EC0">
              <w:t xml:space="preserve">- хозяйственные строения или сооружения, площадь каждого из которых не превышает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F50EC0">
                <w:t>50 кв. м</w:t>
              </w:r>
            </w:smartTag>
            <w:r w:rsidRPr="00F50EC0">
              <w:t>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701" w:type="dxa"/>
          </w:tcPr>
          <w:p w:rsidR="00C4320D" w:rsidRPr="005900A8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C4320D" w:rsidRPr="005900A8" w:rsidTr="00C4320D">
        <w:tc>
          <w:tcPr>
            <w:tcW w:w="988" w:type="dxa"/>
            <w:vMerge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C4320D" w:rsidRPr="00AD4720" w:rsidRDefault="00C4320D" w:rsidP="00AD4720">
            <w:pPr>
              <w:jc w:val="both"/>
            </w:pPr>
            <w:r w:rsidRPr="00A14DCC">
              <w:t xml:space="preserve">- единые недвижимые комплексы, в состав которых входит хотя бы </w:t>
            </w:r>
            <w:r w:rsidRPr="003B6476">
              <w:rPr>
                <w:b/>
              </w:rPr>
              <w:t>одно жилое помещение (жилой дом);</w:t>
            </w:r>
          </w:p>
        </w:tc>
        <w:tc>
          <w:tcPr>
            <w:tcW w:w="1984" w:type="dxa"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  <w:r w:rsidRPr="00A14DCC">
              <w:t>0,3</w:t>
            </w:r>
          </w:p>
        </w:tc>
        <w:tc>
          <w:tcPr>
            <w:tcW w:w="4962" w:type="dxa"/>
          </w:tcPr>
          <w:p w:rsidR="00C4320D" w:rsidRPr="00F50EC0" w:rsidRDefault="00C4320D" w:rsidP="00AD4720">
            <w:pPr>
              <w:jc w:val="both"/>
            </w:pPr>
            <w:r w:rsidRPr="00F50EC0">
              <w:t xml:space="preserve">- единые недвижимые комплексы, в состав которых входит хотя бы </w:t>
            </w:r>
            <w:r w:rsidRPr="003B6476">
              <w:rPr>
                <w:b/>
              </w:rPr>
              <w:t>один жилой дом;</w:t>
            </w:r>
          </w:p>
        </w:tc>
        <w:tc>
          <w:tcPr>
            <w:tcW w:w="1701" w:type="dxa"/>
          </w:tcPr>
          <w:p w:rsidR="00C4320D" w:rsidRPr="005900A8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C4320D" w:rsidRPr="005900A8" w:rsidTr="00C4320D">
        <w:tc>
          <w:tcPr>
            <w:tcW w:w="988" w:type="dxa"/>
            <w:vMerge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C4320D" w:rsidRPr="00AD4720" w:rsidRDefault="00C4320D" w:rsidP="00AD4720">
            <w:pPr>
              <w:jc w:val="both"/>
            </w:pPr>
            <w:r w:rsidRPr="00AD4720">
              <w:t>- в отношении объектов налогообложения, кадастровая стоимость каждого из которых превышает 300 млн. рублей.</w:t>
            </w:r>
          </w:p>
        </w:tc>
        <w:tc>
          <w:tcPr>
            <w:tcW w:w="1984" w:type="dxa"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62" w:type="dxa"/>
          </w:tcPr>
          <w:p w:rsidR="00C4320D" w:rsidRPr="00F50EC0" w:rsidRDefault="00C4320D" w:rsidP="00AD4720">
            <w:pPr>
              <w:jc w:val="both"/>
            </w:pPr>
            <w:r w:rsidRPr="00F50EC0">
              <w:t>- в отношении объектов налогообложения, кадастровая стоимость каждого из которых превышает 300 млн. рублей.</w:t>
            </w:r>
          </w:p>
        </w:tc>
        <w:tc>
          <w:tcPr>
            <w:tcW w:w="1701" w:type="dxa"/>
          </w:tcPr>
          <w:p w:rsidR="00C4320D" w:rsidRPr="005900A8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C4320D" w:rsidRPr="005900A8" w:rsidTr="00C4320D">
        <w:tc>
          <w:tcPr>
            <w:tcW w:w="988" w:type="dxa"/>
            <w:vMerge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C4320D" w:rsidRDefault="00C4320D" w:rsidP="00C4320D">
            <w:pPr>
              <w:tabs>
                <w:tab w:val="left" w:pos="908"/>
              </w:tabs>
              <w:rPr>
                <w:sz w:val="26"/>
                <w:szCs w:val="26"/>
              </w:rPr>
            </w:pPr>
            <w:r w:rsidRPr="00A14DCC">
              <w:t>- прочие объекты налогообложения.</w:t>
            </w:r>
          </w:p>
        </w:tc>
        <w:tc>
          <w:tcPr>
            <w:tcW w:w="1984" w:type="dxa"/>
          </w:tcPr>
          <w:p w:rsidR="00C4320D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4962" w:type="dxa"/>
          </w:tcPr>
          <w:p w:rsidR="00C4320D" w:rsidRPr="00F50EC0" w:rsidRDefault="00C4320D" w:rsidP="00AD4720">
            <w:r w:rsidRPr="00F50EC0">
              <w:t>- прочие объекты налогообложения.</w:t>
            </w:r>
          </w:p>
        </w:tc>
        <w:tc>
          <w:tcPr>
            <w:tcW w:w="1701" w:type="dxa"/>
          </w:tcPr>
          <w:p w:rsidR="00C4320D" w:rsidRPr="005900A8" w:rsidRDefault="00C4320D" w:rsidP="00AD47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</w:tbl>
    <w:p w:rsidR="00D318A1" w:rsidRPr="005900A8" w:rsidRDefault="00D318A1" w:rsidP="009D581F">
      <w:pPr>
        <w:jc w:val="both"/>
        <w:rPr>
          <w:sz w:val="26"/>
          <w:szCs w:val="26"/>
        </w:rPr>
      </w:pPr>
    </w:p>
    <w:sectPr w:rsidR="00D318A1" w:rsidRPr="005900A8" w:rsidSect="00AE15B9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13E" w:rsidRDefault="0022113E" w:rsidP="00F651DF">
      <w:r>
        <w:separator/>
      </w:r>
    </w:p>
  </w:endnote>
  <w:endnote w:type="continuationSeparator" w:id="0">
    <w:p w:rsidR="0022113E" w:rsidRDefault="0022113E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633866"/>
      <w:docPartObj>
        <w:docPartGallery w:val="Page Numbers (Bottom of Page)"/>
        <w:docPartUnique/>
      </w:docPartObj>
    </w:sdtPr>
    <w:sdtEndPr/>
    <w:sdtContent>
      <w:p w:rsidR="00F651DF" w:rsidRDefault="00F651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5B9">
          <w:rPr>
            <w:noProof/>
          </w:rPr>
          <w:t>3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13E" w:rsidRDefault="0022113E" w:rsidP="00F651DF">
      <w:r>
        <w:separator/>
      </w:r>
    </w:p>
  </w:footnote>
  <w:footnote w:type="continuationSeparator" w:id="0">
    <w:p w:rsidR="0022113E" w:rsidRDefault="0022113E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DA5449"/>
    <w:multiLevelType w:val="hybridMultilevel"/>
    <w:tmpl w:val="E2821FAA"/>
    <w:lvl w:ilvl="0" w:tplc="8E60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9F33430"/>
    <w:multiLevelType w:val="hybridMultilevel"/>
    <w:tmpl w:val="03C0172C"/>
    <w:lvl w:ilvl="0" w:tplc="6C5A3B7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1BC1"/>
    <w:rsid w:val="00003C16"/>
    <w:rsid w:val="00005F08"/>
    <w:rsid w:val="000441F6"/>
    <w:rsid w:val="00047C0D"/>
    <w:rsid w:val="00056396"/>
    <w:rsid w:val="000769E8"/>
    <w:rsid w:val="0008708B"/>
    <w:rsid w:val="000A3EE9"/>
    <w:rsid w:val="000C3C2A"/>
    <w:rsid w:val="000D4130"/>
    <w:rsid w:val="000E3A55"/>
    <w:rsid w:val="000E50FC"/>
    <w:rsid w:val="00100E16"/>
    <w:rsid w:val="001057D8"/>
    <w:rsid w:val="00141083"/>
    <w:rsid w:val="001474D8"/>
    <w:rsid w:val="00161A91"/>
    <w:rsid w:val="0017084D"/>
    <w:rsid w:val="001905DD"/>
    <w:rsid w:val="0019270A"/>
    <w:rsid w:val="001A4F63"/>
    <w:rsid w:val="001A6808"/>
    <w:rsid w:val="001B76B0"/>
    <w:rsid w:val="001C4FD5"/>
    <w:rsid w:val="001C6E37"/>
    <w:rsid w:val="001D5CFE"/>
    <w:rsid w:val="001E0A65"/>
    <w:rsid w:val="001E5887"/>
    <w:rsid w:val="0020411F"/>
    <w:rsid w:val="00207E7B"/>
    <w:rsid w:val="002129A5"/>
    <w:rsid w:val="0022113E"/>
    <w:rsid w:val="00230222"/>
    <w:rsid w:val="00231DE2"/>
    <w:rsid w:val="00232DD9"/>
    <w:rsid w:val="00241ABB"/>
    <w:rsid w:val="002452F9"/>
    <w:rsid w:val="00270E15"/>
    <w:rsid w:val="002A059D"/>
    <w:rsid w:val="002C00A1"/>
    <w:rsid w:val="002C40D0"/>
    <w:rsid w:val="002E4F2D"/>
    <w:rsid w:val="003263D7"/>
    <w:rsid w:val="003269D5"/>
    <w:rsid w:val="003333B0"/>
    <w:rsid w:val="003342C2"/>
    <w:rsid w:val="0033526E"/>
    <w:rsid w:val="00352E1E"/>
    <w:rsid w:val="003533AE"/>
    <w:rsid w:val="003543D5"/>
    <w:rsid w:val="003714C2"/>
    <w:rsid w:val="003B514C"/>
    <w:rsid w:val="003B6476"/>
    <w:rsid w:val="003B6B48"/>
    <w:rsid w:val="003D1381"/>
    <w:rsid w:val="003F000D"/>
    <w:rsid w:val="003F095A"/>
    <w:rsid w:val="00400CA7"/>
    <w:rsid w:val="0042284E"/>
    <w:rsid w:val="00437334"/>
    <w:rsid w:val="00457626"/>
    <w:rsid w:val="00465673"/>
    <w:rsid w:val="004A1D72"/>
    <w:rsid w:val="004B4542"/>
    <w:rsid w:val="004B6071"/>
    <w:rsid w:val="004D06BA"/>
    <w:rsid w:val="004F1E1E"/>
    <w:rsid w:val="004F21FA"/>
    <w:rsid w:val="00506FB5"/>
    <w:rsid w:val="00512E50"/>
    <w:rsid w:val="0054057E"/>
    <w:rsid w:val="0057004F"/>
    <w:rsid w:val="00576262"/>
    <w:rsid w:val="005900A8"/>
    <w:rsid w:val="0059013A"/>
    <w:rsid w:val="005A111F"/>
    <w:rsid w:val="005A64F5"/>
    <w:rsid w:val="005D36DD"/>
    <w:rsid w:val="005D7483"/>
    <w:rsid w:val="005E7E08"/>
    <w:rsid w:val="005F312A"/>
    <w:rsid w:val="006255D8"/>
    <w:rsid w:val="006315ED"/>
    <w:rsid w:val="00660F0C"/>
    <w:rsid w:val="00664EC2"/>
    <w:rsid w:val="00672FFA"/>
    <w:rsid w:val="00692A1F"/>
    <w:rsid w:val="00694891"/>
    <w:rsid w:val="00696673"/>
    <w:rsid w:val="006C1723"/>
    <w:rsid w:val="006C1A6F"/>
    <w:rsid w:val="006D46DA"/>
    <w:rsid w:val="006D756D"/>
    <w:rsid w:val="006D75F1"/>
    <w:rsid w:val="006E7B05"/>
    <w:rsid w:val="006F418C"/>
    <w:rsid w:val="007017E9"/>
    <w:rsid w:val="00724A95"/>
    <w:rsid w:val="0073512A"/>
    <w:rsid w:val="007414F1"/>
    <w:rsid w:val="00750FF1"/>
    <w:rsid w:val="00754FA9"/>
    <w:rsid w:val="00756BC3"/>
    <w:rsid w:val="0075774B"/>
    <w:rsid w:val="00757AAC"/>
    <w:rsid w:val="007823AD"/>
    <w:rsid w:val="007A6C8A"/>
    <w:rsid w:val="007B3ECE"/>
    <w:rsid w:val="007C4CC6"/>
    <w:rsid w:val="007F0A17"/>
    <w:rsid w:val="007F74BD"/>
    <w:rsid w:val="008162F4"/>
    <w:rsid w:val="00833330"/>
    <w:rsid w:val="008418AC"/>
    <w:rsid w:val="0085314B"/>
    <w:rsid w:val="00856E08"/>
    <w:rsid w:val="00863C2C"/>
    <w:rsid w:val="00865573"/>
    <w:rsid w:val="00891C30"/>
    <w:rsid w:val="008A218A"/>
    <w:rsid w:val="008A6C61"/>
    <w:rsid w:val="008B54A3"/>
    <w:rsid w:val="008C7A5D"/>
    <w:rsid w:val="008D2109"/>
    <w:rsid w:val="008F14C9"/>
    <w:rsid w:val="008F3036"/>
    <w:rsid w:val="008F424E"/>
    <w:rsid w:val="008F63FE"/>
    <w:rsid w:val="00900D2F"/>
    <w:rsid w:val="009026A2"/>
    <w:rsid w:val="00914A6D"/>
    <w:rsid w:val="0093286D"/>
    <w:rsid w:val="0093623E"/>
    <w:rsid w:val="00963759"/>
    <w:rsid w:val="00965772"/>
    <w:rsid w:val="00992427"/>
    <w:rsid w:val="0099372F"/>
    <w:rsid w:val="009A08FB"/>
    <w:rsid w:val="009B2A76"/>
    <w:rsid w:val="009B6CA8"/>
    <w:rsid w:val="009B756A"/>
    <w:rsid w:val="009C1BD0"/>
    <w:rsid w:val="009D581F"/>
    <w:rsid w:val="009D6549"/>
    <w:rsid w:val="009E4FD4"/>
    <w:rsid w:val="00A04A32"/>
    <w:rsid w:val="00A131B1"/>
    <w:rsid w:val="00A220FB"/>
    <w:rsid w:val="00A41E37"/>
    <w:rsid w:val="00A53808"/>
    <w:rsid w:val="00A62D70"/>
    <w:rsid w:val="00A775FD"/>
    <w:rsid w:val="00A90838"/>
    <w:rsid w:val="00A95203"/>
    <w:rsid w:val="00AA4927"/>
    <w:rsid w:val="00AA49C7"/>
    <w:rsid w:val="00AC01AC"/>
    <w:rsid w:val="00AC6100"/>
    <w:rsid w:val="00AD3623"/>
    <w:rsid w:val="00AD38CC"/>
    <w:rsid w:val="00AD427A"/>
    <w:rsid w:val="00AD4720"/>
    <w:rsid w:val="00AE15B9"/>
    <w:rsid w:val="00AE4B91"/>
    <w:rsid w:val="00AF495E"/>
    <w:rsid w:val="00B17699"/>
    <w:rsid w:val="00B27732"/>
    <w:rsid w:val="00B34739"/>
    <w:rsid w:val="00B50D76"/>
    <w:rsid w:val="00B65F0F"/>
    <w:rsid w:val="00B755AB"/>
    <w:rsid w:val="00B8691C"/>
    <w:rsid w:val="00BB6F78"/>
    <w:rsid w:val="00BD316C"/>
    <w:rsid w:val="00BE1006"/>
    <w:rsid w:val="00BF703D"/>
    <w:rsid w:val="00C367C8"/>
    <w:rsid w:val="00C42F08"/>
    <w:rsid w:val="00C4320D"/>
    <w:rsid w:val="00C54F48"/>
    <w:rsid w:val="00C6469E"/>
    <w:rsid w:val="00C67AB6"/>
    <w:rsid w:val="00C72BDF"/>
    <w:rsid w:val="00C836F4"/>
    <w:rsid w:val="00C9704A"/>
    <w:rsid w:val="00CC5F75"/>
    <w:rsid w:val="00CC6C50"/>
    <w:rsid w:val="00CE4D78"/>
    <w:rsid w:val="00CF554A"/>
    <w:rsid w:val="00D00A94"/>
    <w:rsid w:val="00D05E93"/>
    <w:rsid w:val="00D14D89"/>
    <w:rsid w:val="00D20879"/>
    <w:rsid w:val="00D2547B"/>
    <w:rsid w:val="00D318A1"/>
    <w:rsid w:val="00D45080"/>
    <w:rsid w:val="00D57E45"/>
    <w:rsid w:val="00D66AC7"/>
    <w:rsid w:val="00D73D68"/>
    <w:rsid w:val="00D7726D"/>
    <w:rsid w:val="00D86BDB"/>
    <w:rsid w:val="00DB3388"/>
    <w:rsid w:val="00DC19F6"/>
    <w:rsid w:val="00DE0678"/>
    <w:rsid w:val="00DF22AD"/>
    <w:rsid w:val="00E024AF"/>
    <w:rsid w:val="00E16BEB"/>
    <w:rsid w:val="00E34FDC"/>
    <w:rsid w:val="00E6334F"/>
    <w:rsid w:val="00E63E33"/>
    <w:rsid w:val="00E90CE1"/>
    <w:rsid w:val="00EA353F"/>
    <w:rsid w:val="00EA5D29"/>
    <w:rsid w:val="00ED167D"/>
    <w:rsid w:val="00ED182A"/>
    <w:rsid w:val="00ED21DB"/>
    <w:rsid w:val="00EE2D2D"/>
    <w:rsid w:val="00EE6C74"/>
    <w:rsid w:val="00EF505F"/>
    <w:rsid w:val="00F012A7"/>
    <w:rsid w:val="00F24B3A"/>
    <w:rsid w:val="00F3605B"/>
    <w:rsid w:val="00F3639A"/>
    <w:rsid w:val="00F37EEA"/>
    <w:rsid w:val="00F57A03"/>
    <w:rsid w:val="00F6149F"/>
    <w:rsid w:val="00F64E09"/>
    <w:rsid w:val="00F651DF"/>
    <w:rsid w:val="00F731D4"/>
    <w:rsid w:val="00F86EB9"/>
    <w:rsid w:val="00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  <w:style w:type="character" w:styleId="ae">
    <w:name w:val="FollowedHyperlink"/>
    <w:basedOn w:val="a0"/>
    <w:rsid w:val="005A111F"/>
    <w:rPr>
      <w:color w:val="954F72" w:themeColor="followedHyperlink"/>
      <w:u w:val="single"/>
    </w:rPr>
  </w:style>
  <w:style w:type="paragraph" w:customStyle="1" w:styleId="af">
    <w:name w:val="Знак Знак"/>
    <w:basedOn w:val="a"/>
    <w:next w:val="a"/>
    <w:semiHidden/>
    <w:rsid w:val="00AD472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77E0-6E6E-40A1-843B-2A8A0E798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154</cp:revision>
  <cp:lastPrinted>2018-04-04T12:30:00Z</cp:lastPrinted>
  <dcterms:created xsi:type="dcterms:W3CDTF">2017-05-23T04:23:00Z</dcterms:created>
  <dcterms:modified xsi:type="dcterms:W3CDTF">2018-04-05T03:59:00Z</dcterms:modified>
</cp:coreProperties>
</file>